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4701" w14:textId="77777777" w:rsidR="00583AA8" w:rsidRP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ESSENTIAL ROLE OF EMPIRICAL ANALYSIS IN DEVELOPING LAW AND ECONOMICS THEORY</w:t>
      </w:r>
    </w:p>
    <w:p w14:paraId="4A7002B0" w14:textId="77777777" w:rsid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D8BF10" w14:textId="50A44ECE" w:rsidR="00583AA8" w:rsidRP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Jennifer Arlen*</w:t>
      </w:r>
    </w:p>
    <w:p w14:paraId="6AB69D33" w14:textId="77777777" w:rsid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26B083" w14:textId="4623E936" w:rsidR="00583AA8" w:rsidRP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This article explores the essential prerequisites for useful law and economics theory and</w:t>
      </w:r>
    </w:p>
    <w:p w14:paraId="0D4E7A6B" w14:textId="77777777" w:rsidR="00583AA8" w:rsidRP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provides examples of how empirical analysis has prompted improvement in theoretical analysis.</w:t>
      </w:r>
    </w:p>
    <w:p w14:paraId="23EBED4E" w14:textId="2147A7C7" w:rsidR="00583AA8" w:rsidRP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In order to be useful for positive or normative theory, theoretical economic analyses of legal rules</w:t>
      </w:r>
      <w:r>
        <w:rPr>
          <w:rFonts w:ascii="Times New Roman" w:hAnsi="Times New Roman" w:cs="Times New Roman"/>
        </w:rPr>
        <w:t xml:space="preserve"> </w:t>
      </w:r>
      <w:r w:rsidRPr="00583AA8">
        <w:rPr>
          <w:rFonts w:ascii="Times New Roman" w:hAnsi="Times New Roman" w:cs="Times New Roman"/>
        </w:rPr>
        <w:t>need to accurately represent how people do or will respond to various legal rules. In order to do</w:t>
      </w:r>
      <w:r>
        <w:rPr>
          <w:rFonts w:ascii="Times New Roman" w:hAnsi="Times New Roman" w:cs="Times New Roman"/>
        </w:rPr>
        <w:t xml:space="preserve"> </w:t>
      </w:r>
      <w:r w:rsidRPr="00583AA8">
        <w:rPr>
          <w:rFonts w:ascii="Times New Roman" w:hAnsi="Times New Roman" w:cs="Times New Roman"/>
        </w:rPr>
        <w:t>this, economic models must capture the material features of the actual decision-making</w:t>
      </w:r>
    </w:p>
    <w:p w14:paraId="2CFB874E" w14:textId="77777777" w:rsidR="00583AA8" w:rsidRP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environment, including the information and options available to decision-makers. Empirical</w:t>
      </w:r>
    </w:p>
    <w:p w14:paraId="48827721" w14:textId="77777777" w:rsidR="00583AA8" w:rsidRP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analysis of law has played a vital role in helping theoretical analysis achieve this goal. Empirical</w:t>
      </w:r>
    </w:p>
    <w:p w14:paraId="502104E1" w14:textId="77777777" w:rsidR="00583AA8" w:rsidRP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analyses has done this by testing the predictions of models; results contrary to predictions often</w:t>
      </w:r>
    </w:p>
    <w:p w14:paraId="1DC5080D" w14:textId="77777777" w:rsidR="00583AA8" w:rsidRP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lead theorists to revise models following a reexamination of the decision-making environment.</w:t>
      </w:r>
    </w:p>
    <w:p w14:paraId="2AD2AC2C" w14:textId="77777777" w:rsidR="00583AA8" w:rsidRP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Empirical analysis also has prompted useful theoretical revisions by providing evidence bearing</w:t>
      </w:r>
    </w:p>
    <w:p w14:paraId="4D344E2E" w14:textId="6C8E28B7" w:rsidR="00583AA8" w:rsidRPr="00583AA8" w:rsidRDefault="00583AA8" w:rsidP="00583A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directly on the decision-making environment. This interaction of empirical analysis and theory has</w:t>
      </w:r>
      <w:r>
        <w:rPr>
          <w:rFonts w:ascii="Times New Roman" w:hAnsi="Times New Roman" w:cs="Times New Roman"/>
        </w:rPr>
        <w:t xml:space="preserve"> </w:t>
      </w:r>
      <w:r w:rsidRPr="00583AA8">
        <w:rPr>
          <w:rFonts w:ascii="Times New Roman" w:hAnsi="Times New Roman" w:cs="Times New Roman"/>
        </w:rPr>
        <w:t>tended to produce theoretical models predicated on incomplete information, incomplete</w:t>
      </w:r>
    </w:p>
    <w:p w14:paraId="0364756B" w14:textId="6AA82BC7" w:rsidR="00583AA8" w:rsidRPr="00583AA8" w:rsidRDefault="00583AA8" w:rsidP="00583AA8">
      <w:pPr>
        <w:rPr>
          <w:rFonts w:ascii="Times New Roman" w:hAnsi="Times New Roman" w:cs="Times New Roman"/>
        </w:rPr>
      </w:pPr>
      <w:r w:rsidRPr="00583AA8">
        <w:rPr>
          <w:rFonts w:ascii="Times New Roman" w:hAnsi="Times New Roman" w:cs="Times New Roman"/>
        </w:rPr>
        <w:t>contracting, and decision-making that deviates from rational choice theory.</w:t>
      </w:r>
    </w:p>
    <w:sectPr w:rsidR="00583AA8" w:rsidRPr="0058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A8"/>
    <w:rsid w:val="00401617"/>
    <w:rsid w:val="005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B382C"/>
  <w15:chartTrackingRefBased/>
  <w15:docId w15:val="{5FE91F04-B00E-8347-A207-E940AEF2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2020-08-07T14:09:00Z</dcterms:created>
  <dcterms:modified xsi:type="dcterms:W3CDTF">2020-08-07T14:12:00Z</dcterms:modified>
</cp:coreProperties>
</file>